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CE68E" w14:textId="77777777" w:rsidR="00326CD2" w:rsidRPr="00006997" w:rsidRDefault="00326CD2" w:rsidP="00D97623">
      <w:pPr>
        <w:spacing w:after="0" w:line="240" w:lineRule="auto"/>
        <w:ind w:right="-23"/>
        <w:jc w:val="center"/>
        <w:rPr>
          <w:rFonts w:ascii="Times New Roman" w:hAnsi="Times New Roman" w:cs="Times New Roman"/>
          <w:b/>
          <w:sz w:val="28"/>
          <w:szCs w:val="28"/>
          <w:lang w:eastAsia="zh-TW"/>
        </w:rPr>
      </w:pPr>
      <w:r w:rsidRPr="00006997">
        <w:rPr>
          <w:rFonts w:ascii="Times New Roman" w:hAnsi="Times New Roman" w:cs="Times New Roman"/>
          <w:b/>
          <w:sz w:val="28"/>
          <w:szCs w:val="28"/>
          <w:lang w:eastAsia="zh-TW"/>
        </w:rPr>
        <w:t>N</w:t>
      </w:r>
      <w:r w:rsidR="00D97623" w:rsidRPr="00006997">
        <w:rPr>
          <w:rFonts w:ascii="Times New Roman" w:hAnsi="Times New Roman" w:cs="Times New Roman"/>
          <w:b/>
          <w:sz w:val="28"/>
          <w:szCs w:val="28"/>
          <w:lang w:eastAsia="zh-TW"/>
        </w:rPr>
        <w:t>ATIONAL SUN YAT-SEN UNIVERSITY</w:t>
      </w:r>
    </w:p>
    <w:p w14:paraId="20959DE5" w14:textId="77777777" w:rsidR="00D524B2" w:rsidRPr="00006997" w:rsidRDefault="00D524B2" w:rsidP="00D97623">
      <w:pPr>
        <w:spacing w:after="0" w:line="240" w:lineRule="auto"/>
        <w:ind w:right="-23"/>
        <w:jc w:val="center"/>
        <w:rPr>
          <w:rFonts w:ascii="Times New Roman" w:hAnsi="Times New Roman" w:cs="Times New Roman"/>
          <w:b/>
          <w:sz w:val="28"/>
          <w:szCs w:val="28"/>
          <w:lang w:eastAsia="zh-TW"/>
        </w:rPr>
      </w:pPr>
    </w:p>
    <w:p w14:paraId="26D71889" w14:textId="77777777" w:rsidR="00326CD2" w:rsidRPr="00006997" w:rsidRDefault="00326CD2" w:rsidP="00D97623">
      <w:pPr>
        <w:spacing w:after="0" w:line="240" w:lineRule="auto"/>
        <w:ind w:right="-23"/>
        <w:jc w:val="center"/>
        <w:rPr>
          <w:rFonts w:ascii="Times New Roman" w:hAnsi="Times New Roman" w:cs="Times New Roman"/>
          <w:b/>
          <w:sz w:val="28"/>
          <w:szCs w:val="28"/>
          <w:lang w:eastAsia="zh-TW"/>
        </w:rPr>
      </w:pPr>
      <w:r w:rsidRPr="00006997">
        <w:rPr>
          <w:rFonts w:ascii="Times New Roman" w:hAnsi="Times New Roman" w:cs="Times New Roman"/>
          <w:b/>
          <w:sz w:val="28"/>
          <w:szCs w:val="28"/>
          <w:lang w:eastAsia="zh-TW"/>
        </w:rPr>
        <w:t>Department of Foreign Languages and Literature</w:t>
      </w:r>
    </w:p>
    <w:p w14:paraId="24D4F80B" w14:textId="77777777" w:rsidR="00326CD2" w:rsidRPr="00006997" w:rsidRDefault="00326CD2" w:rsidP="00D97623">
      <w:pPr>
        <w:spacing w:after="0" w:line="240" w:lineRule="auto"/>
        <w:ind w:right="-23"/>
        <w:jc w:val="center"/>
        <w:rPr>
          <w:rFonts w:ascii="Times New Roman" w:hAnsi="Times New Roman" w:cs="Times New Roman"/>
          <w:b/>
          <w:sz w:val="28"/>
          <w:szCs w:val="28"/>
          <w:lang w:eastAsia="zh-TW"/>
        </w:rPr>
      </w:pPr>
      <w:r w:rsidRPr="00006997">
        <w:rPr>
          <w:rFonts w:ascii="Times New Roman" w:hAnsi="Times New Roman" w:cs="Times New Roman"/>
          <w:b/>
          <w:sz w:val="28"/>
          <w:szCs w:val="28"/>
          <w:lang w:eastAsia="zh-TW"/>
        </w:rPr>
        <w:t xml:space="preserve">Regulations Governing Student Research Achievement Rewards </w:t>
      </w:r>
    </w:p>
    <w:p w14:paraId="193C8149" w14:textId="77777777" w:rsidR="00326CD2" w:rsidRDefault="00326CD2">
      <w:pPr>
        <w:spacing w:after="0" w:line="170" w:lineRule="exact"/>
        <w:rPr>
          <w:rFonts w:ascii="Times New Roman" w:hAnsi="Times New Roman" w:cs="Times New Roman" w:hint="eastAsia"/>
          <w:b/>
          <w:sz w:val="17"/>
          <w:szCs w:val="17"/>
          <w:lang w:eastAsia="zh-TW"/>
        </w:rPr>
      </w:pPr>
    </w:p>
    <w:p w14:paraId="5345BF54" w14:textId="77777777" w:rsidR="00006997" w:rsidRDefault="00006997">
      <w:pPr>
        <w:spacing w:after="0" w:line="170" w:lineRule="exact"/>
        <w:rPr>
          <w:rFonts w:ascii="Times New Roman" w:hAnsi="Times New Roman" w:cs="Times New Roman" w:hint="eastAsia"/>
          <w:b/>
          <w:sz w:val="17"/>
          <w:szCs w:val="17"/>
          <w:lang w:eastAsia="zh-TW"/>
        </w:rPr>
      </w:pPr>
    </w:p>
    <w:p w14:paraId="35C9DFDE" w14:textId="77777777" w:rsidR="00006997" w:rsidRPr="00006997" w:rsidRDefault="00006997">
      <w:pPr>
        <w:spacing w:after="0" w:line="170" w:lineRule="exact"/>
        <w:rPr>
          <w:rFonts w:ascii="Times New Roman" w:hAnsi="Times New Roman" w:cs="Times New Roman"/>
          <w:b/>
          <w:sz w:val="17"/>
          <w:szCs w:val="17"/>
          <w:lang w:eastAsia="zh-TW"/>
        </w:rPr>
      </w:pPr>
    </w:p>
    <w:p w14:paraId="41388557" w14:textId="77777777" w:rsidR="00326CD2" w:rsidRPr="00006997" w:rsidRDefault="00326CD2">
      <w:pPr>
        <w:spacing w:after="0" w:line="200" w:lineRule="exact"/>
        <w:rPr>
          <w:rFonts w:ascii="Times New Roman" w:hAnsi="Times New Roman" w:cs="Times New Roman"/>
          <w:sz w:val="20"/>
          <w:szCs w:val="20"/>
          <w:lang w:eastAsia="zh-TW"/>
        </w:rPr>
      </w:pPr>
    </w:p>
    <w:p w14:paraId="306040CF" w14:textId="77777777" w:rsidR="00326CD2" w:rsidRPr="00006997" w:rsidRDefault="00D97623">
      <w:pPr>
        <w:spacing w:after="0" w:line="200" w:lineRule="exact"/>
        <w:rPr>
          <w:rFonts w:ascii="Times New Roman" w:hAnsi="Times New Roman" w:cs="Times New Roman"/>
          <w:sz w:val="20"/>
          <w:szCs w:val="20"/>
          <w:lang w:eastAsia="zh-TW"/>
        </w:rPr>
      </w:pPr>
      <w:r w:rsidRPr="00006997">
        <w:rPr>
          <w:rFonts w:ascii="Times New Roman" w:hAnsi="Times New Roman" w:cs="Times New Roman"/>
          <w:sz w:val="20"/>
          <w:szCs w:val="20"/>
          <w:lang w:eastAsia="zh-TW"/>
        </w:rPr>
        <w:t>Issued by the 1</w:t>
      </w:r>
      <w:r w:rsidRPr="00006997">
        <w:rPr>
          <w:rFonts w:ascii="Times New Roman" w:hAnsi="Times New Roman" w:cs="Times New Roman"/>
          <w:sz w:val="20"/>
          <w:szCs w:val="20"/>
          <w:vertAlign w:val="superscript"/>
          <w:lang w:eastAsia="zh-TW"/>
        </w:rPr>
        <w:t>st</w:t>
      </w:r>
      <w:r w:rsidRPr="00006997">
        <w:rPr>
          <w:rFonts w:ascii="Times New Roman" w:hAnsi="Times New Roman" w:cs="Times New Roman"/>
          <w:sz w:val="20"/>
          <w:szCs w:val="20"/>
          <w:lang w:eastAsia="zh-TW"/>
        </w:rPr>
        <w:t xml:space="preserve"> Department of Foreign Languages and Literature General Meeting on October 12, 2011, 1</w:t>
      </w:r>
      <w:r w:rsidRPr="00006997">
        <w:rPr>
          <w:rFonts w:ascii="Times New Roman" w:hAnsi="Times New Roman" w:cs="Times New Roman"/>
          <w:sz w:val="20"/>
          <w:szCs w:val="20"/>
          <w:vertAlign w:val="superscript"/>
          <w:lang w:eastAsia="zh-TW"/>
        </w:rPr>
        <w:t>st</w:t>
      </w:r>
      <w:r w:rsidRPr="00006997">
        <w:rPr>
          <w:rFonts w:ascii="Times New Roman" w:hAnsi="Times New Roman" w:cs="Times New Roman"/>
          <w:sz w:val="20"/>
          <w:szCs w:val="20"/>
          <w:lang w:eastAsia="zh-TW"/>
        </w:rPr>
        <w:t xml:space="preserve"> Semester of School Year 100.</w:t>
      </w:r>
    </w:p>
    <w:p w14:paraId="77A315BE" w14:textId="77777777" w:rsidR="00D97623" w:rsidRPr="00006997" w:rsidRDefault="00D97623">
      <w:pPr>
        <w:spacing w:after="0" w:line="200" w:lineRule="exact"/>
        <w:rPr>
          <w:rFonts w:ascii="Times New Roman" w:hAnsi="Times New Roman" w:cs="Times New Roman"/>
          <w:sz w:val="20"/>
          <w:szCs w:val="20"/>
          <w:lang w:eastAsia="zh-TW"/>
        </w:rPr>
      </w:pPr>
      <w:r w:rsidRPr="00006997">
        <w:rPr>
          <w:rFonts w:ascii="Times New Roman" w:hAnsi="Times New Roman" w:cs="Times New Roman"/>
          <w:sz w:val="20"/>
          <w:szCs w:val="20"/>
          <w:lang w:eastAsia="zh-TW"/>
        </w:rPr>
        <w:t>Amended by the 2</w:t>
      </w:r>
      <w:r w:rsidRPr="00006997">
        <w:rPr>
          <w:rFonts w:ascii="Times New Roman" w:hAnsi="Times New Roman" w:cs="Times New Roman"/>
          <w:sz w:val="20"/>
          <w:szCs w:val="20"/>
          <w:vertAlign w:val="superscript"/>
          <w:lang w:eastAsia="zh-TW"/>
        </w:rPr>
        <w:t>nd</w:t>
      </w:r>
      <w:r w:rsidRPr="00006997">
        <w:rPr>
          <w:rFonts w:ascii="Times New Roman" w:hAnsi="Times New Roman" w:cs="Times New Roman"/>
          <w:sz w:val="20"/>
          <w:szCs w:val="20"/>
          <w:lang w:eastAsia="zh-TW"/>
        </w:rPr>
        <w:t xml:space="preserve"> Department of Foreign Languages and Literature General Meeting on November 9, 2011,1</w:t>
      </w:r>
      <w:r w:rsidRPr="00006997">
        <w:rPr>
          <w:rFonts w:ascii="Times New Roman" w:hAnsi="Times New Roman" w:cs="Times New Roman"/>
          <w:sz w:val="20"/>
          <w:szCs w:val="20"/>
          <w:vertAlign w:val="superscript"/>
          <w:lang w:eastAsia="zh-TW"/>
        </w:rPr>
        <w:t>st</w:t>
      </w:r>
      <w:r w:rsidRPr="00006997">
        <w:rPr>
          <w:rFonts w:ascii="Times New Roman" w:hAnsi="Times New Roman" w:cs="Times New Roman"/>
          <w:sz w:val="20"/>
          <w:szCs w:val="20"/>
          <w:lang w:eastAsia="zh-TW"/>
        </w:rPr>
        <w:t xml:space="preserve"> Semester of School Year 100.</w:t>
      </w:r>
    </w:p>
    <w:p w14:paraId="46862457" w14:textId="77777777" w:rsidR="00D97623" w:rsidRPr="00006997" w:rsidRDefault="00D97623">
      <w:pPr>
        <w:spacing w:after="0" w:line="200" w:lineRule="exact"/>
        <w:rPr>
          <w:rFonts w:ascii="Times New Roman" w:hAnsi="Times New Roman" w:cs="Times New Roman"/>
          <w:sz w:val="20"/>
          <w:szCs w:val="20"/>
          <w:lang w:eastAsia="zh-TW"/>
        </w:rPr>
      </w:pPr>
      <w:r w:rsidRPr="00006997">
        <w:rPr>
          <w:rFonts w:ascii="Times New Roman" w:hAnsi="Times New Roman" w:cs="Times New Roman"/>
          <w:sz w:val="20"/>
          <w:szCs w:val="20"/>
          <w:lang w:eastAsia="zh-TW"/>
        </w:rPr>
        <w:t>Amended by the 2</w:t>
      </w:r>
      <w:r w:rsidRPr="00006997">
        <w:rPr>
          <w:rFonts w:ascii="Times New Roman" w:hAnsi="Times New Roman" w:cs="Times New Roman"/>
          <w:sz w:val="20"/>
          <w:szCs w:val="20"/>
          <w:vertAlign w:val="superscript"/>
          <w:lang w:eastAsia="zh-TW"/>
        </w:rPr>
        <w:t>nd</w:t>
      </w:r>
      <w:r w:rsidRPr="00006997">
        <w:rPr>
          <w:rFonts w:ascii="Times New Roman" w:hAnsi="Times New Roman" w:cs="Times New Roman"/>
          <w:sz w:val="20"/>
          <w:szCs w:val="20"/>
          <w:lang w:eastAsia="zh-TW"/>
        </w:rPr>
        <w:t xml:space="preserve"> Department of Foreign Languages and Literature General Meeting on December 18, 2012, 1</w:t>
      </w:r>
      <w:r w:rsidRPr="00006997">
        <w:rPr>
          <w:rFonts w:ascii="Times New Roman" w:hAnsi="Times New Roman" w:cs="Times New Roman"/>
          <w:sz w:val="20"/>
          <w:szCs w:val="20"/>
          <w:vertAlign w:val="superscript"/>
          <w:lang w:eastAsia="zh-TW"/>
        </w:rPr>
        <w:t>st</w:t>
      </w:r>
      <w:r w:rsidRPr="00006997">
        <w:rPr>
          <w:rFonts w:ascii="Times New Roman" w:hAnsi="Times New Roman" w:cs="Times New Roman"/>
          <w:sz w:val="20"/>
          <w:szCs w:val="20"/>
          <w:lang w:eastAsia="zh-TW"/>
        </w:rPr>
        <w:t xml:space="preserve"> Semester of School Year 101.</w:t>
      </w:r>
    </w:p>
    <w:p w14:paraId="232D036F" w14:textId="77777777" w:rsidR="00326CD2" w:rsidRDefault="00326CD2">
      <w:pPr>
        <w:spacing w:after="0" w:line="200" w:lineRule="exact"/>
        <w:rPr>
          <w:rFonts w:ascii="Times New Roman" w:hAnsi="Times New Roman" w:cs="Times New Roman" w:hint="eastAsia"/>
          <w:sz w:val="20"/>
          <w:szCs w:val="20"/>
          <w:lang w:eastAsia="zh-TW"/>
        </w:rPr>
      </w:pPr>
    </w:p>
    <w:p w14:paraId="0FA54B48" w14:textId="77777777" w:rsidR="00006997" w:rsidRPr="00006997" w:rsidRDefault="00006997">
      <w:pPr>
        <w:spacing w:after="0" w:line="200" w:lineRule="exact"/>
        <w:rPr>
          <w:rFonts w:ascii="Times New Roman" w:hAnsi="Times New Roman" w:cs="Times New Roman"/>
          <w:sz w:val="20"/>
          <w:szCs w:val="20"/>
          <w:lang w:eastAsia="zh-TW"/>
        </w:rPr>
      </w:pPr>
    </w:p>
    <w:p w14:paraId="10E98D66" w14:textId="77777777" w:rsidR="00326CD2" w:rsidRDefault="00326CD2">
      <w:pPr>
        <w:spacing w:before="3" w:after="0" w:line="200" w:lineRule="exact"/>
        <w:rPr>
          <w:rFonts w:ascii="Times New Roman" w:hAnsi="Times New Roman" w:cs="Times New Roman" w:hint="eastAsia"/>
          <w:sz w:val="20"/>
          <w:szCs w:val="20"/>
          <w:lang w:eastAsia="zh-TW"/>
        </w:rPr>
      </w:pPr>
    </w:p>
    <w:p w14:paraId="1C9E2623" w14:textId="77777777" w:rsidR="00006997" w:rsidRPr="00006997" w:rsidRDefault="00006997">
      <w:pPr>
        <w:spacing w:before="3" w:after="0" w:line="200" w:lineRule="exact"/>
        <w:rPr>
          <w:rFonts w:ascii="Times New Roman" w:hAnsi="Times New Roman" w:cs="Times New Roman"/>
          <w:sz w:val="20"/>
          <w:szCs w:val="20"/>
          <w:lang w:eastAsia="zh-TW"/>
        </w:rPr>
      </w:pPr>
      <w:bookmarkStart w:id="0" w:name="_GoBack"/>
      <w:bookmarkEnd w:id="0"/>
    </w:p>
    <w:p w14:paraId="6AE22DE3" w14:textId="77777777" w:rsidR="00326CD2" w:rsidRPr="00006997" w:rsidRDefault="00326CD2" w:rsidP="00D0625E">
      <w:pPr>
        <w:numPr>
          <w:ilvl w:val="0"/>
          <w:numId w:val="1"/>
        </w:numPr>
        <w:spacing w:afterLines="50" w:after="120" w:line="240" w:lineRule="auto"/>
        <w:ind w:right="-20"/>
        <w:jc w:val="both"/>
        <w:rPr>
          <w:rFonts w:ascii="Times New Roman" w:hAnsi="Times New Roman" w:cs="Times New Roman"/>
          <w:sz w:val="24"/>
          <w:szCs w:val="24"/>
          <w:lang w:eastAsia="zh-TW"/>
        </w:rPr>
      </w:pPr>
      <w:r w:rsidRPr="00006997">
        <w:rPr>
          <w:rFonts w:ascii="Times New Roman" w:hAnsi="Times New Roman" w:cs="Times New Roman"/>
          <w:sz w:val="24"/>
          <w:szCs w:val="24"/>
          <w:lang w:eastAsia="zh-TW"/>
        </w:rPr>
        <w:t xml:space="preserve">These regulations are specifically established to encourage students of the Department of Foreign Languages and Literature to participate in academic research projects. </w:t>
      </w:r>
    </w:p>
    <w:p w14:paraId="02074146" w14:textId="77777777" w:rsidR="00D97623" w:rsidRPr="00006997" w:rsidRDefault="00D97623" w:rsidP="00D0625E">
      <w:pPr>
        <w:numPr>
          <w:ilvl w:val="0"/>
          <w:numId w:val="1"/>
        </w:numPr>
        <w:spacing w:afterLines="50" w:after="120" w:line="240" w:lineRule="auto"/>
        <w:ind w:right="-20"/>
        <w:jc w:val="both"/>
        <w:rPr>
          <w:rFonts w:ascii="Times New Roman" w:hAnsi="Times New Roman" w:cs="Times New Roman"/>
          <w:sz w:val="24"/>
          <w:szCs w:val="24"/>
          <w:lang w:eastAsia="zh-TW"/>
        </w:rPr>
      </w:pPr>
      <w:r w:rsidRPr="00006997">
        <w:rPr>
          <w:rFonts w:ascii="Times New Roman" w:hAnsi="Times New Roman" w:cs="Times New Roman"/>
          <w:sz w:val="24"/>
          <w:szCs w:val="24"/>
          <w:lang w:eastAsia="zh-TW"/>
        </w:rPr>
        <w:t>Available rewards include:</w:t>
      </w:r>
    </w:p>
    <w:p w14:paraId="6B5FCBCE" w14:textId="77777777" w:rsidR="00D97623" w:rsidRPr="00006997" w:rsidRDefault="00D97623" w:rsidP="00D0625E">
      <w:pPr>
        <w:numPr>
          <w:ilvl w:val="1"/>
          <w:numId w:val="1"/>
        </w:numPr>
        <w:spacing w:afterLines="50" w:after="120" w:line="240" w:lineRule="auto"/>
        <w:ind w:right="-20"/>
        <w:jc w:val="both"/>
        <w:rPr>
          <w:rFonts w:ascii="Times New Roman" w:hAnsi="Times New Roman" w:cs="Times New Roman"/>
          <w:sz w:val="24"/>
          <w:szCs w:val="24"/>
          <w:lang w:eastAsia="zh-TW"/>
        </w:rPr>
      </w:pPr>
      <w:r w:rsidRPr="00006997">
        <w:rPr>
          <w:rFonts w:ascii="Times New Roman" w:hAnsi="Times New Roman" w:cs="Times New Roman"/>
          <w:sz w:val="24"/>
          <w:szCs w:val="24"/>
          <w:lang w:eastAsia="zh-TW"/>
        </w:rPr>
        <w:t>Student paper presentation subsidies:</w:t>
      </w:r>
    </w:p>
    <w:p w14:paraId="551A9293" w14:textId="77777777" w:rsidR="00D97623" w:rsidRPr="00006997" w:rsidRDefault="00D97623" w:rsidP="00D0625E">
      <w:pPr>
        <w:numPr>
          <w:ilvl w:val="2"/>
          <w:numId w:val="1"/>
        </w:numPr>
        <w:spacing w:afterLines="50" w:after="120" w:line="240" w:lineRule="auto"/>
        <w:ind w:right="-20"/>
        <w:jc w:val="both"/>
        <w:rPr>
          <w:rFonts w:ascii="Times New Roman" w:hAnsi="Times New Roman" w:cs="Times New Roman"/>
          <w:sz w:val="24"/>
          <w:szCs w:val="24"/>
          <w:lang w:eastAsia="zh-TW"/>
        </w:rPr>
      </w:pPr>
      <w:r w:rsidRPr="00006997">
        <w:rPr>
          <w:rFonts w:ascii="Times New Roman" w:hAnsi="Times New Roman" w:cs="Times New Roman"/>
          <w:sz w:val="24"/>
          <w:szCs w:val="24"/>
          <w:lang w:eastAsia="zh-TW"/>
        </w:rPr>
        <w:t>Students presenting their papers overseas may apply for subsidies for domestic transportation costs; receipts are required (including the original copy of Application for Permission to Leave the Country, paper acceptance letter, conference agenda, photocopy of paper and transportation receipts)</w:t>
      </w:r>
    </w:p>
    <w:p w14:paraId="7776022B" w14:textId="77777777" w:rsidR="00D97623" w:rsidRPr="00006997" w:rsidRDefault="00D97623" w:rsidP="00D0625E">
      <w:pPr>
        <w:numPr>
          <w:ilvl w:val="2"/>
          <w:numId w:val="1"/>
        </w:numPr>
        <w:spacing w:afterLines="50" w:after="120" w:line="240" w:lineRule="auto"/>
        <w:ind w:right="-20"/>
        <w:jc w:val="both"/>
        <w:rPr>
          <w:rFonts w:ascii="Times New Roman" w:hAnsi="Times New Roman" w:cs="Times New Roman"/>
          <w:sz w:val="24"/>
          <w:szCs w:val="24"/>
          <w:lang w:eastAsia="zh-TW"/>
        </w:rPr>
      </w:pPr>
      <w:r w:rsidRPr="00006997">
        <w:rPr>
          <w:rFonts w:ascii="Times New Roman" w:hAnsi="Times New Roman" w:cs="Times New Roman"/>
          <w:spacing w:val="-1"/>
          <w:sz w:val="24"/>
          <w:szCs w:val="24"/>
          <w:lang w:eastAsia="zh-TW"/>
        </w:rPr>
        <w:t>Students having attended important domestic academic conferences and presented papers may apply for subsidies for transportation costs and registration fees; receipts are required (including the original copy of Official Trip Application, conference agenda, photocopy of paper, transportation receipts and registration fee receipt)</w:t>
      </w:r>
    </w:p>
    <w:p w14:paraId="053E13A0" w14:textId="77777777" w:rsidR="00D97623" w:rsidRPr="00006997" w:rsidRDefault="00D97623" w:rsidP="00D0625E">
      <w:pPr>
        <w:numPr>
          <w:ilvl w:val="2"/>
          <w:numId w:val="1"/>
        </w:numPr>
        <w:spacing w:afterLines="50" w:after="120" w:line="240" w:lineRule="auto"/>
        <w:ind w:right="-20"/>
        <w:jc w:val="both"/>
        <w:rPr>
          <w:rFonts w:ascii="Times New Roman" w:hAnsi="Times New Roman" w:cs="Times New Roman"/>
          <w:sz w:val="24"/>
          <w:szCs w:val="24"/>
          <w:lang w:eastAsia="zh-TW"/>
        </w:rPr>
      </w:pPr>
      <w:r w:rsidRPr="00006997">
        <w:rPr>
          <w:rFonts w:ascii="Times New Roman" w:hAnsi="Times New Roman" w:cs="Times New Roman"/>
          <w:w w:val="99"/>
          <w:sz w:val="24"/>
          <w:szCs w:val="24"/>
          <w:lang w:eastAsia="zh-TW"/>
        </w:rPr>
        <w:t>Students who have papers published may each be awarded a reward of NT$2,000 for each paper; paper offprints shall be submitted. For PhD students, papers for which they are to be rewarded shall be published in academic publications recognized by the department before they may submit applications.</w:t>
      </w:r>
    </w:p>
    <w:p w14:paraId="39839919" w14:textId="77777777" w:rsidR="00D97623" w:rsidRPr="00006997" w:rsidRDefault="00594512" w:rsidP="00D0625E">
      <w:pPr>
        <w:numPr>
          <w:ilvl w:val="1"/>
          <w:numId w:val="1"/>
        </w:numPr>
        <w:spacing w:afterLines="50" w:after="120" w:line="240" w:lineRule="auto"/>
        <w:ind w:right="-20"/>
        <w:jc w:val="both"/>
        <w:rPr>
          <w:rFonts w:ascii="Times New Roman" w:hAnsi="Times New Roman" w:cs="Times New Roman"/>
          <w:sz w:val="24"/>
          <w:szCs w:val="24"/>
          <w:lang w:eastAsia="zh-TW"/>
        </w:rPr>
      </w:pPr>
      <w:r w:rsidRPr="00006997">
        <w:rPr>
          <w:rFonts w:ascii="Times New Roman" w:hAnsi="Times New Roman" w:cs="Times New Roman"/>
          <w:sz w:val="24"/>
          <w:szCs w:val="24"/>
          <w:lang w:eastAsia="zh-TW"/>
        </w:rPr>
        <w:t>Undergraduate student research achievement rewards: Students who have produced remarkable term papers (at least 85 points or A) for English Writing III (1) or (2) or any specialized courses of the department and recommended by faculty members delivering the courses as worthy of being role models may be rewarded NT$1,000 for each paper. Papers students are to be rewarded for must be fluent and contain at least 2,000 words. The number of students recommended may not exceed 15% of the total number of students of each class (number rounded down to the nearest whole number). Recommended students may apply for rewards before graduation. Each student may apply once only before graduation and a photocopy of the paper after correction and an electronic file of the paper after revision shall be submitted.</w:t>
      </w:r>
    </w:p>
    <w:p w14:paraId="089521DC" w14:textId="77777777" w:rsidR="00594512" w:rsidRPr="00006997" w:rsidRDefault="00594512" w:rsidP="00D0625E">
      <w:pPr>
        <w:spacing w:afterLines="50" w:after="120" w:line="240" w:lineRule="auto"/>
        <w:ind w:left="1440" w:right="-20"/>
        <w:jc w:val="both"/>
        <w:rPr>
          <w:rFonts w:ascii="Times New Roman" w:hAnsi="Times New Roman" w:cs="Times New Roman"/>
          <w:sz w:val="24"/>
          <w:szCs w:val="24"/>
          <w:lang w:eastAsia="zh-TW"/>
        </w:rPr>
      </w:pPr>
      <w:r w:rsidRPr="00006997">
        <w:rPr>
          <w:rFonts w:ascii="Times New Roman" w:hAnsi="Times New Roman" w:cs="Times New Roman"/>
          <w:sz w:val="24"/>
          <w:szCs w:val="24"/>
          <w:lang w:eastAsia="zh-TW"/>
        </w:rPr>
        <w:t>Faculty members delivering courses are encouraged to assist outstanding students to apply for funding/subsidies from the Ministry of Science and Technology for university students participating in research projects.</w:t>
      </w:r>
    </w:p>
    <w:p w14:paraId="5C40BD3A" w14:textId="77777777" w:rsidR="00594512" w:rsidRPr="00006997" w:rsidRDefault="00594512" w:rsidP="00D0625E">
      <w:pPr>
        <w:numPr>
          <w:ilvl w:val="1"/>
          <w:numId w:val="1"/>
        </w:numPr>
        <w:spacing w:afterLines="50" w:after="120" w:line="240" w:lineRule="auto"/>
        <w:ind w:right="-20"/>
        <w:jc w:val="both"/>
        <w:rPr>
          <w:rFonts w:ascii="Times New Roman" w:hAnsi="Times New Roman" w:cs="Times New Roman"/>
          <w:sz w:val="24"/>
          <w:szCs w:val="24"/>
          <w:lang w:eastAsia="zh-TW"/>
        </w:rPr>
      </w:pPr>
      <w:r w:rsidRPr="00006997">
        <w:rPr>
          <w:rFonts w:ascii="Times New Roman" w:hAnsi="Times New Roman" w:cs="Times New Roman"/>
          <w:sz w:val="24"/>
          <w:szCs w:val="24"/>
          <w:lang w:eastAsia="zh-TW"/>
        </w:rPr>
        <w:t>Ministry of Science and Technology Rewards for “University Student Participation in Research Projects”: Applicants completing the application procedure shall receive NT$1,000 each.</w:t>
      </w:r>
    </w:p>
    <w:p w14:paraId="3AA83EC6" w14:textId="77777777" w:rsidR="00594512" w:rsidRPr="00006997" w:rsidRDefault="00594512" w:rsidP="00D0625E">
      <w:pPr>
        <w:numPr>
          <w:ilvl w:val="0"/>
          <w:numId w:val="1"/>
        </w:numPr>
        <w:spacing w:afterLines="50" w:after="120" w:line="240" w:lineRule="auto"/>
        <w:ind w:right="-20"/>
        <w:jc w:val="both"/>
        <w:rPr>
          <w:rFonts w:ascii="Times New Roman" w:hAnsi="Times New Roman" w:cs="Times New Roman"/>
          <w:sz w:val="24"/>
          <w:szCs w:val="24"/>
          <w:lang w:eastAsia="zh-TW"/>
        </w:rPr>
      </w:pPr>
      <w:r w:rsidRPr="00006997">
        <w:rPr>
          <w:rFonts w:ascii="Times New Roman" w:hAnsi="Times New Roman" w:cs="Times New Roman"/>
          <w:sz w:val="24"/>
          <w:szCs w:val="24"/>
          <w:lang w:eastAsia="zh-TW"/>
        </w:rPr>
        <w:lastRenderedPageBreak/>
        <w:t>Recommendation and application timeline:</w:t>
      </w:r>
    </w:p>
    <w:p w14:paraId="637D1090" w14:textId="77777777" w:rsidR="00594512" w:rsidRPr="00006997" w:rsidRDefault="00594512" w:rsidP="00D0625E">
      <w:pPr>
        <w:spacing w:afterLines="50" w:after="120" w:line="240" w:lineRule="auto"/>
        <w:ind w:left="720" w:right="-20"/>
        <w:jc w:val="both"/>
        <w:rPr>
          <w:rFonts w:ascii="Times New Roman" w:hAnsi="Times New Roman" w:cs="Times New Roman"/>
          <w:sz w:val="24"/>
          <w:szCs w:val="24"/>
          <w:lang w:eastAsia="zh-TW"/>
        </w:rPr>
      </w:pPr>
      <w:r w:rsidRPr="00006997">
        <w:rPr>
          <w:rFonts w:ascii="Times New Roman" w:hAnsi="Times New Roman" w:cs="Times New Roman"/>
          <w:sz w:val="24"/>
          <w:szCs w:val="24"/>
          <w:lang w:eastAsia="zh-TW"/>
        </w:rPr>
        <w:t>Faculty members delivering courses shall present lists of recommended students along with student grade reports at the end of each semester and recommended students shall submit applications within one month after each semester begins.</w:t>
      </w:r>
    </w:p>
    <w:p w14:paraId="4FF14DF6" w14:textId="77777777" w:rsidR="00326CD2" w:rsidRPr="00006997" w:rsidRDefault="00594512" w:rsidP="00D0625E">
      <w:pPr>
        <w:numPr>
          <w:ilvl w:val="0"/>
          <w:numId w:val="1"/>
        </w:numPr>
        <w:spacing w:afterLines="50" w:after="120" w:line="240" w:lineRule="auto"/>
        <w:ind w:right="-20"/>
        <w:jc w:val="both"/>
        <w:rPr>
          <w:rFonts w:ascii="Times New Roman" w:hAnsi="Times New Roman" w:cs="Times New Roman"/>
          <w:sz w:val="24"/>
          <w:szCs w:val="24"/>
          <w:lang w:eastAsia="zh-TW"/>
        </w:rPr>
      </w:pPr>
      <w:r w:rsidRPr="00006997">
        <w:rPr>
          <w:rFonts w:ascii="Times New Roman" w:hAnsi="Times New Roman" w:cs="Times New Roman"/>
          <w:sz w:val="24"/>
          <w:szCs w:val="24"/>
          <w:lang w:eastAsia="zh-TW"/>
        </w:rPr>
        <w:t>The present regulations shall be implemented following approvals of department general meetings. The same procedure shall be carried out when amendments are to be made.</w:t>
      </w:r>
    </w:p>
    <w:p w14:paraId="7748B48D" w14:textId="77777777" w:rsidR="00326CD2" w:rsidRPr="00006997" w:rsidRDefault="00326CD2" w:rsidP="00D0625E">
      <w:pPr>
        <w:spacing w:before="45" w:afterLines="50" w:after="120" w:line="240" w:lineRule="auto"/>
        <w:ind w:left="242" w:right="-20"/>
        <w:jc w:val="both"/>
        <w:rPr>
          <w:rFonts w:ascii="Times New Roman" w:hAnsi="Times New Roman" w:cs="Times New Roman"/>
          <w:sz w:val="24"/>
          <w:szCs w:val="24"/>
          <w:lang w:eastAsia="zh-TW"/>
        </w:rPr>
      </w:pPr>
    </w:p>
    <w:p w14:paraId="3B436B6D" w14:textId="77777777" w:rsidR="00326CD2" w:rsidRPr="00F42287" w:rsidRDefault="00326CD2" w:rsidP="00D0625E">
      <w:pPr>
        <w:spacing w:before="5" w:afterLines="50" w:after="120" w:line="220" w:lineRule="exact"/>
        <w:rPr>
          <w:rFonts w:ascii="Times New Roman" w:hAnsi="Times New Roman" w:cs="Times New Roman"/>
          <w:sz w:val="24"/>
          <w:szCs w:val="24"/>
          <w:lang w:eastAsia="zh-TW"/>
        </w:rPr>
      </w:pPr>
    </w:p>
    <w:sectPr w:rsidR="00326CD2" w:rsidRPr="00F42287" w:rsidSect="00594512">
      <w:type w:val="continuous"/>
      <w:pgSz w:w="1192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70CAC" w14:textId="77777777" w:rsidR="005846BD" w:rsidRDefault="005846BD" w:rsidP="007614EF">
      <w:pPr>
        <w:spacing w:after="0" w:line="240" w:lineRule="auto"/>
        <w:rPr>
          <w:rFonts w:cs="Times New Roman"/>
        </w:rPr>
      </w:pPr>
      <w:r>
        <w:rPr>
          <w:rFonts w:cs="Times New Roman"/>
        </w:rPr>
        <w:separator/>
      </w:r>
    </w:p>
  </w:endnote>
  <w:endnote w:type="continuationSeparator" w:id="0">
    <w:p w14:paraId="259B0289" w14:textId="77777777" w:rsidR="005846BD" w:rsidRDefault="005846BD" w:rsidP="007614E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B3842" w14:textId="77777777" w:rsidR="005846BD" w:rsidRDefault="005846BD" w:rsidP="007614EF">
      <w:pPr>
        <w:spacing w:after="0" w:line="240" w:lineRule="auto"/>
        <w:rPr>
          <w:rFonts w:cs="Times New Roman"/>
        </w:rPr>
      </w:pPr>
      <w:r>
        <w:rPr>
          <w:rFonts w:cs="Times New Roman"/>
        </w:rPr>
        <w:separator/>
      </w:r>
    </w:p>
  </w:footnote>
  <w:footnote w:type="continuationSeparator" w:id="0">
    <w:p w14:paraId="18A62C7E" w14:textId="77777777" w:rsidR="005846BD" w:rsidRDefault="005846BD" w:rsidP="007614E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B7AA0"/>
    <w:multiLevelType w:val="hybridMultilevel"/>
    <w:tmpl w:val="522844D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0C"/>
    <w:rsid w:val="00006997"/>
    <w:rsid w:val="000B6D1E"/>
    <w:rsid w:val="000F0F38"/>
    <w:rsid w:val="00315A2E"/>
    <w:rsid w:val="00326CD2"/>
    <w:rsid w:val="00355C9D"/>
    <w:rsid w:val="005846BD"/>
    <w:rsid w:val="00594512"/>
    <w:rsid w:val="005A7726"/>
    <w:rsid w:val="00691341"/>
    <w:rsid w:val="007614EF"/>
    <w:rsid w:val="008A1688"/>
    <w:rsid w:val="00933D0C"/>
    <w:rsid w:val="00C11EA3"/>
    <w:rsid w:val="00CD363A"/>
    <w:rsid w:val="00D0625E"/>
    <w:rsid w:val="00D524B2"/>
    <w:rsid w:val="00D97623"/>
    <w:rsid w:val="00DD566E"/>
    <w:rsid w:val="00E6524A"/>
    <w:rsid w:val="00F42287"/>
    <w:rsid w:val="00F70E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9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D2"/>
    <w:pPr>
      <w:widowControl w:val="0"/>
      <w:spacing w:after="200" w:line="276" w:lineRule="auto"/>
    </w:pPr>
    <w:rPr>
      <w:rFonts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14EF"/>
    <w:pPr>
      <w:tabs>
        <w:tab w:val="center" w:pos="4153"/>
        <w:tab w:val="right" w:pos="8306"/>
      </w:tabs>
      <w:snapToGrid w:val="0"/>
    </w:pPr>
    <w:rPr>
      <w:sz w:val="20"/>
      <w:szCs w:val="20"/>
    </w:rPr>
  </w:style>
  <w:style w:type="character" w:customStyle="1" w:styleId="a4">
    <w:name w:val="頁首 字元"/>
    <w:basedOn w:val="a0"/>
    <w:link w:val="a3"/>
    <w:uiPriority w:val="99"/>
    <w:locked/>
    <w:rsid w:val="007614EF"/>
    <w:rPr>
      <w:sz w:val="20"/>
      <w:szCs w:val="20"/>
    </w:rPr>
  </w:style>
  <w:style w:type="paragraph" w:styleId="a5">
    <w:name w:val="footer"/>
    <w:basedOn w:val="a"/>
    <w:link w:val="a6"/>
    <w:uiPriority w:val="99"/>
    <w:rsid w:val="007614EF"/>
    <w:pPr>
      <w:tabs>
        <w:tab w:val="center" w:pos="4153"/>
        <w:tab w:val="right" w:pos="8306"/>
      </w:tabs>
      <w:snapToGrid w:val="0"/>
    </w:pPr>
    <w:rPr>
      <w:sz w:val="20"/>
      <w:szCs w:val="20"/>
    </w:rPr>
  </w:style>
  <w:style w:type="character" w:customStyle="1" w:styleId="a6">
    <w:name w:val="頁尾 字元"/>
    <w:basedOn w:val="a0"/>
    <w:link w:val="a5"/>
    <w:uiPriority w:val="99"/>
    <w:locked/>
    <w:rsid w:val="007614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D2"/>
    <w:pPr>
      <w:widowControl w:val="0"/>
      <w:spacing w:after="200" w:line="276" w:lineRule="auto"/>
    </w:pPr>
    <w:rPr>
      <w:rFonts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14EF"/>
    <w:pPr>
      <w:tabs>
        <w:tab w:val="center" w:pos="4153"/>
        <w:tab w:val="right" w:pos="8306"/>
      </w:tabs>
      <w:snapToGrid w:val="0"/>
    </w:pPr>
    <w:rPr>
      <w:sz w:val="20"/>
      <w:szCs w:val="20"/>
    </w:rPr>
  </w:style>
  <w:style w:type="character" w:customStyle="1" w:styleId="a4">
    <w:name w:val="頁首 字元"/>
    <w:basedOn w:val="a0"/>
    <w:link w:val="a3"/>
    <w:uiPriority w:val="99"/>
    <w:locked/>
    <w:rsid w:val="007614EF"/>
    <w:rPr>
      <w:sz w:val="20"/>
      <w:szCs w:val="20"/>
    </w:rPr>
  </w:style>
  <w:style w:type="paragraph" w:styleId="a5">
    <w:name w:val="footer"/>
    <w:basedOn w:val="a"/>
    <w:link w:val="a6"/>
    <w:uiPriority w:val="99"/>
    <w:rsid w:val="007614EF"/>
    <w:pPr>
      <w:tabs>
        <w:tab w:val="center" w:pos="4153"/>
        <w:tab w:val="right" w:pos="8306"/>
      </w:tabs>
      <w:snapToGrid w:val="0"/>
    </w:pPr>
    <w:rPr>
      <w:sz w:val="20"/>
      <w:szCs w:val="20"/>
    </w:rPr>
  </w:style>
  <w:style w:type="character" w:customStyle="1" w:styleId="a6">
    <w:name w:val="頁尾 字元"/>
    <w:basedOn w:val="a0"/>
    <w:link w:val="a5"/>
    <w:uiPriority w:val="99"/>
    <w:locked/>
    <w:rsid w:val="007614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國立中山大學外國語文學系【黃怡萍校友獎學金】獎助辦法</dc:title>
  <dc:creator>nsysu</dc:creator>
  <cp:lastModifiedBy>USER</cp:lastModifiedBy>
  <cp:revision>2</cp:revision>
  <dcterms:created xsi:type="dcterms:W3CDTF">2015-09-12T03:14:00Z</dcterms:created>
  <dcterms:modified xsi:type="dcterms:W3CDTF">2015-09-12T03:14:00Z</dcterms:modified>
</cp:coreProperties>
</file>